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008FD">
      <w:pPr>
        <w:shd w:val="clear" w:color="auto" w:fill="FFFFFF"/>
        <w:adjustRightInd/>
        <w:snapToGrid/>
        <w:spacing w:after="0" w:line="600" w:lineRule="atLeast"/>
        <w:jc w:val="both"/>
        <w:rPr>
          <w:rFonts w:hint="default" w:ascii="Times New Roman" w:hAnsi="Times New Roman" w:cs="Times New Roman"/>
        </w:rPr>
      </w:pPr>
      <w:r>
        <w:rPr>
          <w:rFonts w:hint="default" w:ascii="Times New Roman" w:hAnsi="Times New Roman" w:eastAsia="方正仿宋_GB2312" w:cs="Times New Roman"/>
          <w:color w:val="303133"/>
          <w:sz w:val="32"/>
          <w:szCs w:val="32"/>
          <w:shd w:val="clear" w:color="auto" w:fill="FFFFFF"/>
          <w:lang w:val="en-US" w:eastAsia="zh-CN"/>
        </w:rPr>
        <w:t>附件1.2026年太湖县部分县属国有企业面向县内机关行政事业单位编外人员公开招聘工作人员岗位信息表</w:t>
      </w:r>
      <w:bookmarkStart w:id="0" w:name="_GoBack"/>
      <w:bookmarkEnd w:id="0"/>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7"/>
        <w:gridCol w:w="856"/>
        <w:gridCol w:w="1570"/>
        <w:gridCol w:w="936"/>
        <w:gridCol w:w="1026"/>
        <w:gridCol w:w="1959"/>
        <w:gridCol w:w="812"/>
        <w:gridCol w:w="1170"/>
        <w:gridCol w:w="2240"/>
        <w:gridCol w:w="1887"/>
        <w:gridCol w:w="1134"/>
      </w:tblGrid>
      <w:tr w14:paraId="58563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22494">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18"/>
                <w:szCs w:val="18"/>
                <w:u w:val="none"/>
                <w:lang w:val="en-US" w:eastAsia="zh-CN" w:bidi="ar"/>
                <w14:textFill>
                  <w14:solidFill>
                    <w14:schemeClr w14:val="tx1"/>
                  </w14:solidFill>
                </w14:textFill>
              </w:rPr>
              <w:t>序号</w:t>
            </w:r>
          </w:p>
        </w:tc>
        <w:tc>
          <w:tcPr>
            <w:tcW w:w="306" w:type="pct"/>
            <w:vMerge w:val="restart"/>
            <w:tcBorders>
              <w:top w:val="single" w:color="000000" w:sz="4" w:space="0"/>
              <w:left w:val="single" w:color="000000" w:sz="4" w:space="0"/>
              <w:right w:val="single" w:color="000000" w:sz="4" w:space="0"/>
            </w:tcBorders>
            <w:shd w:val="clear" w:color="auto" w:fill="auto"/>
            <w:vAlign w:val="center"/>
          </w:tcPr>
          <w:p w14:paraId="49C1DC65">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18"/>
                <w:szCs w:val="18"/>
                <w:u w:val="none"/>
                <w:lang w:val="en-US" w:eastAsia="zh-CN" w:bidi="ar"/>
                <w14:textFill>
                  <w14:solidFill>
                    <w14:schemeClr w14:val="tx1"/>
                  </w14:solidFill>
                </w14:textFill>
              </w:rPr>
              <w:t>招聘单位</w:t>
            </w:r>
          </w:p>
        </w:tc>
        <w:tc>
          <w:tcPr>
            <w:tcW w:w="5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098A2E">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18"/>
                <w:szCs w:val="18"/>
                <w:u w:val="none"/>
                <w:lang w:val="en-US"/>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18"/>
                <w:szCs w:val="18"/>
                <w:u w:val="none"/>
                <w:lang w:val="en-US" w:eastAsia="zh-CN" w:bidi="ar"/>
                <w14:textFill>
                  <w14:solidFill>
                    <w14:schemeClr w14:val="tx1"/>
                  </w14:solidFill>
                </w14:textFill>
              </w:rPr>
              <w:t>用人单位</w:t>
            </w:r>
          </w:p>
        </w:tc>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E79B0">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18"/>
                <w:szCs w:val="18"/>
                <w:u w:val="none"/>
                <w:lang w:val="en-US" w:eastAsia="zh-CN" w:bidi="ar"/>
                <w14:textFill>
                  <w14:solidFill>
                    <w14:schemeClr w14:val="tx1"/>
                  </w14:solidFill>
                </w14:textFill>
              </w:rPr>
              <w:t>岗位</w:t>
            </w:r>
            <w:r>
              <w:rPr>
                <w:rFonts w:hint="default" w:ascii="Times New Roman" w:hAnsi="Times New Roman" w:eastAsia="仿宋_GB2312" w:cs="Times New Roman"/>
                <w:b/>
                <w:bCs/>
                <w:i w:val="0"/>
                <w:iCs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b/>
                <w:bCs/>
                <w:i w:val="0"/>
                <w:iCs w:val="0"/>
                <w:color w:val="000000" w:themeColor="text1"/>
                <w:kern w:val="0"/>
                <w:sz w:val="18"/>
                <w:szCs w:val="18"/>
                <w:u w:val="none"/>
                <w:lang w:val="en-US" w:eastAsia="zh-CN" w:bidi="ar"/>
                <w14:textFill>
                  <w14:solidFill>
                    <w14:schemeClr w14:val="tx1"/>
                  </w14:solidFill>
                </w14:textFill>
              </w:rPr>
              <w:t>名称</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0DA775">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18"/>
                <w:szCs w:val="18"/>
                <w:u w:val="none"/>
                <w:lang w:val="en-US" w:eastAsia="zh-CN" w:bidi="ar"/>
                <w14:textFill>
                  <w14:solidFill>
                    <w14:schemeClr w14:val="tx1"/>
                  </w14:solidFill>
                </w14:textFill>
              </w:rPr>
              <w:t>岗位代码</w:t>
            </w:r>
          </w:p>
        </w:tc>
        <w:tc>
          <w:tcPr>
            <w:tcW w:w="7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27D97">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18"/>
                <w:szCs w:val="18"/>
                <w:u w:val="none"/>
                <w:lang w:val="en-US" w:eastAsia="zh-CN" w:bidi="ar"/>
                <w14:textFill>
                  <w14:solidFill>
                    <w14:schemeClr w14:val="tx1"/>
                  </w14:solidFill>
                </w14:textFill>
              </w:rPr>
              <w:t>岗位职责</w:t>
            </w:r>
          </w:p>
        </w:tc>
        <w:tc>
          <w:tcPr>
            <w:tcW w:w="2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A247B">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18"/>
                <w:szCs w:val="18"/>
                <w:u w:val="none"/>
                <w:lang w:val="en-US" w:eastAsia="zh-CN" w:bidi="ar"/>
                <w14:textFill>
                  <w14:solidFill>
                    <w14:schemeClr w14:val="tx1"/>
                  </w14:solidFill>
                </w14:textFill>
              </w:rPr>
              <w:t>拟招聘人数</w:t>
            </w:r>
          </w:p>
        </w:tc>
        <w:tc>
          <w:tcPr>
            <w:tcW w:w="18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9BB61F">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18"/>
                <w:szCs w:val="18"/>
                <w:u w:val="none"/>
                <w:lang w:val="en-US" w:eastAsia="zh-CN" w:bidi="ar"/>
                <w14:textFill>
                  <w14:solidFill>
                    <w14:schemeClr w14:val="tx1"/>
                  </w14:solidFill>
                </w14:textFill>
              </w:rPr>
              <w:t>任职资格要求</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30237">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18"/>
                <w:szCs w:val="18"/>
                <w:u w:val="none"/>
                <w:lang w:val="en-US" w:eastAsia="zh-CN" w:bidi="ar"/>
                <w14:textFill>
                  <w14:solidFill>
                    <w14:schemeClr w14:val="tx1"/>
                  </w14:solidFill>
                </w14:textFill>
              </w:rPr>
              <w:t>备注</w:t>
            </w:r>
          </w:p>
        </w:tc>
      </w:tr>
      <w:tr w14:paraId="58281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CA658">
            <w:pPr>
              <w:jc w:val="center"/>
              <w:rPr>
                <w:rFonts w:hint="default" w:ascii="Times New Roman" w:hAnsi="Times New Roman" w:eastAsia="仿宋_GB2312" w:cs="Times New Roman"/>
                <w:b/>
                <w:bCs/>
                <w:i w:val="0"/>
                <w:iCs w:val="0"/>
                <w:color w:val="000000" w:themeColor="text1"/>
                <w:sz w:val="20"/>
                <w:szCs w:val="20"/>
                <w:u w:val="none"/>
                <w14:textFill>
                  <w14:solidFill>
                    <w14:schemeClr w14:val="tx1"/>
                  </w14:solidFill>
                </w14:textFill>
              </w:rPr>
            </w:pPr>
          </w:p>
        </w:tc>
        <w:tc>
          <w:tcPr>
            <w:tcW w:w="306" w:type="pct"/>
            <w:vMerge w:val="continue"/>
            <w:tcBorders>
              <w:left w:val="single" w:color="000000" w:sz="4" w:space="0"/>
              <w:bottom w:val="single" w:color="000000" w:sz="4" w:space="0"/>
              <w:right w:val="single" w:color="000000" w:sz="4" w:space="0"/>
            </w:tcBorders>
            <w:shd w:val="clear" w:color="auto" w:fill="auto"/>
            <w:vAlign w:val="center"/>
          </w:tcPr>
          <w:p w14:paraId="179CDCFD">
            <w:pPr>
              <w:jc w:val="center"/>
              <w:rPr>
                <w:rFonts w:hint="default" w:ascii="Times New Roman" w:hAnsi="Times New Roman" w:eastAsia="仿宋_GB2312" w:cs="Times New Roman"/>
                <w:b/>
                <w:bCs/>
                <w:i w:val="0"/>
                <w:iCs w:val="0"/>
                <w:color w:val="000000" w:themeColor="text1"/>
                <w:sz w:val="20"/>
                <w:szCs w:val="20"/>
                <w:u w:val="none"/>
                <w14:textFill>
                  <w14:solidFill>
                    <w14:schemeClr w14:val="tx1"/>
                  </w14:solidFill>
                </w14:textFill>
              </w:rPr>
            </w:pPr>
          </w:p>
        </w:tc>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D4B18">
            <w:pPr>
              <w:jc w:val="center"/>
              <w:rPr>
                <w:rFonts w:hint="default" w:ascii="Times New Roman" w:hAnsi="Times New Roman" w:eastAsia="仿宋_GB2312" w:cs="Times New Roman"/>
                <w:b/>
                <w:bCs/>
                <w:i w:val="0"/>
                <w:iCs w:val="0"/>
                <w:color w:val="000000" w:themeColor="text1"/>
                <w:sz w:val="20"/>
                <w:szCs w:val="20"/>
                <w:u w:val="none"/>
                <w14:textFill>
                  <w14:solidFill>
                    <w14:schemeClr w14:val="tx1"/>
                  </w14:solidFill>
                </w14:textFill>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FD1DF">
            <w:pPr>
              <w:jc w:val="center"/>
              <w:rPr>
                <w:rFonts w:hint="default" w:ascii="Times New Roman" w:hAnsi="Times New Roman" w:eastAsia="仿宋_GB2312" w:cs="Times New Roman"/>
                <w:b/>
                <w:bCs/>
                <w:i w:val="0"/>
                <w:iCs w:val="0"/>
                <w:color w:val="000000" w:themeColor="text1"/>
                <w:sz w:val="20"/>
                <w:szCs w:val="20"/>
                <w:u w:val="none"/>
                <w14:textFill>
                  <w14:solidFill>
                    <w14:schemeClr w14:val="tx1"/>
                  </w14:solidFill>
                </w14:textFill>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98D57">
            <w:pPr>
              <w:jc w:val="center"/>
              <w:rPr>
                <w:rFonts w:hint="default" w:ascii="Times New Roman" w:hAnsi="Times New Roman" w:eastAsia="仿宋_GB2312" w:cs="Times New Roman"/>
                <w:b/>
                <w:bCs/>
                <w:i w:val="0"/>
                <w:iCs w:val="0"/>
                <w:color w:val="000000" w:themeColor="text1"/>
                <w:sz w:val="20"/>
                <w:szCs w:val="20"/>
                <w:u w:val="none"/>
                <w14:textFill>
                  <w14:solidFill>
                    <w14:schemeClr w14:val="tx1"/>
                  </w14:solidFill>
                </w14:textFill>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C6CB6">
            <w:pPr>
              <w:jc w:val="center"/>
              <w:rPr>
                <w:rFonts w:hint="default" w:ascii="Times New Roman" w:hAnsi="Times New Roman" w:eastAsia="仿宋_GB2312" w:cs="Times New Roman"/>
                <w:b/>
                <w:bCs/>
                <w:i w:val="0"/>
                <w:iCs w:val="0"/>
                <w:color w:val="000000" w:themeColor="text1"/>
                <w:sz w:val="20"/>
                <w:szCs w:val="20"/>
                <w:u w:val="none"/>
                <w14:textFill>
                  <w14:solidFill>
                    <w14:schemeClr w14:val="tx1"/>
                  </w14:solidFill>
                </w14:textFill>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64D12">
            <w:pPr>
              <w:jc w:val="center"/>
              <w:rPr>
                <w:rFonts w:hint="default" w:ascii="Times New Roman" w:hAnsi="Times New Roman" w:eastAsia="仿宋_GB2312" w:cs="Times New Roman"/>
                <w:b/>
                <w:bCs/>
                <w:i w:val="0"/>
                <w:iCs w:val="0"/>
                <w:color w:val="000000" w:themeColor="text1"/>
                <w:sz w:val="20"/>
                <w:szCs w:val="20"/>
                <w:u w:val="none"/>
                <w14:textFill>
                  <w14:solidFill>
                    <w14:schemeClr w14:val="tx1"/>
                  </w14:solidFill>
                </w14:textFill>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9CA5B">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0"/>
                <w:szCs w:val="20"/>
                <w:u w:val="none"/>
                <w:lang w:val="en-US" w:eastAsia="zh-CN" w:bidi="ar"/>
                <w14:textFill>
                  <w14:solidFill>
                    <w14:schemeClr w14:val="tx1"/>
                  </w14:solidFill>
                </w14:textFill>
              </w:rPr>
              <w:t>学历</w:t>
            </w:r>
            <w:r>
              <w:rPr>
                <w:rFonts w:hint="default" w:ascii="Times New Roman" w:hAnsi="Times New Roman" w:eastAsia="仿宋_GB2312"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仿宋_GB2312" w:cs="Times New Roman"/>
                <w:b/>
                <w:bCs/>
                <w:i w:val="0"/>
                <w:iCs w:val="0"/>
                <w:color w:val="000000" w:themeColor="text1"/>
                <w:kern w:val="0"/>
                <w:sz w:val="20"/>
                <w:szCs w:val="20"/>
                <w:u w:val="none"/>
                <w:lang w:val="en-US" w:eastAsia="zh-CN" w:bidi="ar"/>
                <w14:textFill>
                  <w14:solidFill>
                    <w14:schemeClr w14:val="tx1"/>
                  </w14:solidFill>
                </w14:textFill>
              </w:rPr>
              <w:t>（学位）</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D5A25">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0"/>
                <w:szCs w:val="20"/>
                <w:u w:val="none"/>
                <w:lang w:val="en-US" w:eastAsia="zh-CN" w:bidi="ar"/>
                <w14:textFill>
                  <w14:solidFill>
                    <w14:schemeClr w14:val="tx1"/>
                  </w14:solidFill>
                </w14:textFill>
              </w:rPr>
              <w:t>专业</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F380F">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0"/>
                <w:szCs w:val="20"/>
                <w:u w:val="none"/>
                <w:lang w:val="en-US" w:eastAsia="zh-CN" w:bidi="ar"/>
                <w14:textFill>
                  <w14:solidFill>
                    <w14:schemeClr w14:val="tx1"/>
                  </w14:solidFill>
                </w14:textFill>
              </w:rPr>
              <w:t>工作经验及其他</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0A823">
            <w:pPr>
              <w:jc w:val="center"/>
              <w:rPr>
                <w:rFonts w:hint="default" w:ascii="Times New Roman" w:hAnsi="Times New Roman" w:eastAsia="仿宋_GB2312" w:cs="Times New Roman"/>
                <w:b/>
                <w:bCs/>
                <w:i w:val="0"/>
                <w:iCs w:val="0"/>
                <w:color w:val="000000" w:themeColor="text1"/>
                <w:sz w:val="20"/>
                <w:szCs w:val="20"/>
                <w:u w:val="none"/>
                <w14:textFill>
                  <w14:solidFill>
                    <w14:schemeClr w14:val="tx1"/>
                  </w14:solidFill>
                </w14:textFill>
              </w:rPr>
            </w:pPr>
          </w:p>
        </w:tc>
      </w:tr>
      <w:tr w14:paraId="35FD9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2" w:hRule="atLeast"/>
        </w:trPr>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C5586">
            <w:pPr>
              <w:jc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sz w:val="18"/>
                <w:szCs w:val="18"/>
                <w:u w:val="none"/>
                <w:lang w:val="en-US" w:eastAsia="zh-CN"/>
                <w14:textFill>
                  <w14:solidFill>
                    <w14:schemeClr w14:val="tx1"/>
                  </w14:solidFill>
                </w14:textFill>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E9558">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太湖县熙湖产投（发投）集团有限公司</w:t>
            </w:r>
          </w:p>
          <w:p w14:paraId="31C4B108">
            <w:pPr>
              <w:jc w:val="cente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2B3D1">
            <w:pPr>
              <w:jc w:val="center"/>
              <w:rPr>
                <w:rFonts w:hint="default" w:ascii="Times New Roman" w:hAnsi="Times New Roman" w:eastAsia="仿宋_GB2312" w:cs="Times New Roman"/>
                <w:i w:val="0"/>
                <w:iCs w:val="0"/>
                <w:color w:val="000000" w:themeColor="text1"/>
                <w:sz w:val="18"/>
                <w:szCs w:val="18"/>
                <w:u w:val="none"/>
                <w:lang w:val="en-US"/>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太湖县熙湖产投（发投）集团有限公司本级</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42167">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人事专员</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5EAF7">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260503001</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9DAF7">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负责招聘、培训、薪酬、绩效、员工关系等相关工作。</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D82A7">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1</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23987">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本科及以上</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E1549">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本科：管理科学（120101）、工商管理（120201K）、人力资源管理（120206）、劳动关系（120211T）、公共事业管理（120401）、劳动与社会保障（120403）、公共关系学（120409T）、人才发展与管理（120421TK）</w:t>
            </w:r>
          </w:p>
          <w:p w14:paraId="45484403">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研究生：管理科学与工程（1201）、工商管理学（1202）、公共管理学（1204）</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82A3F">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年龄40周岁及以下。</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67FB9">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限2021年5月31日前属太湖县内行政事业单位编外用工人员且截止至2026年6月15日仍在职人员）；报名时须提供用人及用工单位开具的相关证明。</w:t>
            </w:r>
          </w:p>
        </w:tc>
      </w:tr>
      <w:tr w14:paraId="6167E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0" w:hRule="atLeast"/>
        </w:trPr>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4AC64">
            <w:pPr>
              <w:jc w:val="center"/>
              <w:rPr>
                <w:rFonts w:hint="default" w:ascii="Times New Roman" w:hAnsi="Times New Roman" w:eastAsia="仿宋_GB2312" w:cs="Times New Roman"/>
                <w:i w:val="0"/>
                <w:iCs w:val="0"/>
                <w:color w:val="000000" w:themeColor="text1"/>
                <w:sz w:val="18"/>
                <w:szCs w:val="18"/>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z w:val="18"/>
                <w:szCs w:val="18"/>
                <w:u w:val="none"/>
                <w:lang w:val="en-US" w:eastAsia="zh-CN"/>
                <w14:textFill>
                  <w14:solidFill>
                    <w14:schemeClr w14:val="tx1"/>
                  </w14:solidFill>
                </w14:textFill>
              </w:rPr>
              <w:t>2</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9E819">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太湖县熙湖产投（发投）集团有限公司</w:t>
            </w:r>
          </w:p>
          <w:p w14:paraId="3E208615">
            <w:pPr>
              <w:jc w:val="cente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D175E">
            <w:pPr>
              <w:jc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太湖县龙山水务投资有限公司</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0359D">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财务专员</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868CD">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18"/>
                <w:szCs w:val="18"/>
                <w:u w:val="none"/>
                <w:lang w:val="en-US"/>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260503002</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A9C14">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负责会计凭证审核与录入、财务核算、档案管理及资金支付审核工作。</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6925E">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1</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A9875">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大专及以上</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72F62">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pPr>
          </w:p>
          <w:p w14:paraId="6BC6F590">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专科：财政（630101）、财务管理（630301）、会计（630302）、审计（630303）、税务（630102）</w:t>
            </w:r>
          </w:p>
          <w:p w14:paraId="614F6F12">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本科：会计学（120203K）、财务管理（120204）、审计学（120207）、财政学（020201K）、税收学（020202）</w:t>
            </w:r>
          </w:p>
          <w:p w14:paraId="57E29D36">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研究生：会计（1253）、会计学（120201）、审计（1257/0257）</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B5477">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 xml:space="preserve">1.年龄40周岁及以下；                                             </w:t>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18"/>
                <w:szCs w:val="18"/>
                <w:highlight w:val="none"/>
                <w:u w:val="none"/>
                <w:lang w:val="en-US" w:eastAsia="zh-CN" w:bidi="ar"/>
                <w14:textFill>
                  <w14:solidFill>
                    <w14:schemeClr w14:val="tx1"/>
                  </w14:solidFill>
                </w14:textFill>
              </w:rPr>
              <w:t>2.具有2年及以上财务工作经验，</w:t>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持会计初级职称，须提供相关工作经历证明。</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6CDD6">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限2021年5月31日前属太湖县内行政事业单位编外用工人员且截止至2026年6月15日仍在职人员）；报名时须提供用人及用工单位开具的相关证明。</w:t>
            </w:r>
          </w:p>
        </w:tc>
      </w:tr>
      <w:tr w14:paraId="39668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0" w:hRule="atLeast"/>
        </w:trPr>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0AB8A">
            <w:pPr>
              <w:jc w:val="center"/>
              <w:rPr>
                <w:rFonts w:hint="default" w:ascii="Times New Roman" w:hAnsi="Times New Roman" w:eastAsia="仿宋_GB2312" w:cs="Times New Roman"/>
                <w:i w:val="0"/>
                <w:iCs w:val="0"/>
                <w:color w:val="000000" w:themeColor="text1"/>
                <w:sz w:val="18"/>
                <w:szCs w:val="18"/>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z w:val="18"/>
                <w:szCs w:val="18"/>
                <w:u w:val="none"/>
                <w:lang w:val="en-US" w:eastAsia="zh-CN"/>
                <w14:textFill>
                  <w14:solidFill>
                    <w14:schemeClr w14:val="tx1"/>
                  </w14:solidFill>
                </w14:textFill>
              </w:rPr>
              <w:t>3</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C8FB8">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太湖县熙湖产投（发投）集团有限公司</w:t>
            </w:r>
          </w:p>
          <w:p w14:paraId="372416CB">
            <w:pPr>
              <w:jc w:val="cente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3EAD8">
            <w:pPr>
              <w:jc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太湖县龙山水务投资有限公司</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3D12D">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招采专员</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65579">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18"/>
                <w:szCs w:val="18"/>
                <w:u w:val="none"/>
                <w:lang w:val="en-US"/>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260503003</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8581F">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负责公司物资与服务的市场调研、招标采购、合同管理及供应商关系维护。</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1359A">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1</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2B7F4">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大专及以上</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1A1CA">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专业不限</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CC2DD">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 xml:space="preserve">1.年龄40周岁及以下；                                             </w:t>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2.熟悉招采相关法律法规及流程规范，能独立完成询价、比价、议价及合同跟进；</w:t>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3.精通办公软件，具备数据分析、成本把控能力，谈判沟通能力强。</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44AAB">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限2021年5月31日前属太湖县内行政事业单位编外用工人员且截止至2026年6月15日仍在职人员）；报名时须提供用人及用工单位开具的相关证明。</w:t>
            </w:r>
          </w:p>
        </w:tc>
      </w:tr>
      <w:tr w14:paraId="093ED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0" w:hRule="atLeast"/>
        </w:trPr>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12D36">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18"/>
                <w:szCs w:val="18"/>
                <w:u w:val="none"/>
                <w:lang w:val="en-US"/>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4</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3C005">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太湖经久控股有限公司</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3CCD1">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太湖县开源资产运营有限公司</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7442A">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资产管理专员</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23619">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18"/>
                <w:szCs w:val="18"/>
                <w:u w:val="none"/>
                <w:lang w:val="en-US"/>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260503004</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C72C2">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1.负责公司固定资产、经营性资产台账登记、盘点与动态管理；</w:t>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2.负责房产、土地等园区资产的租赁及招商工作；</w:t>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3.跟踪资产租金收缴、费用核算，保障国有资产收益回笼；</w:t>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4.开展资产日常巡查、隐患排查，把控资产安全与保值增值；</w:t>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5.配合资产盘活、处置、确权归档。</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D0140">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1</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B5221">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大专及以上</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43BB3">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专业不限</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99175">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年龄40周岁及以下。</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41C46">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限2021年5月31日前属太湖县内行政事业单位编外用工人员且截止至2026年6月15日仍在职人员）；报名时须提供用人及用工单位开具的相关证明。</w:t>
            </w:r>
          </w:p>
        </w:tc>
      </w:tr>
      <w:tr w14:paraId="58A39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0" w:hRule="atLeast"/>
        </w:trPr>
        <w:tc>
          <w:tcPr>
            <w:tcW w:w="141" w:type="pct"/>
            <w:tcBorders>
              <w:top w:val="single" w:color="000000" w:sz="4" w:space="0"/>
              <w:left w:val="single" w:color="000000" w:sz="4" w:space="0"/>
              <w:bottom w:val="single" w:color="auto" w:sz="4" w:space="0"/>
              <w:right w:val="single" w:color="000000" w:sz="4" w:space="0"/>
            </w:tcBorders>
            <w:shd w:val="clear" w:color="auto" w:fill="auto"/>
            <w:vAlign w:val="center"/>
          </w:tcPr>
          <w:p w14:paraId="76819408">
            <w:pPr>
              <w:jc w:val="center"/>
              <w:rPr>
                <w:rFonts w:hint="default" w:ascii="Times New Roman" w:hAnsi="Times New Roman" w:eastAsia="仿宋_GB2312" w:cs="Times New Roman"/>
                <w:i w:val="0"/>
                <w:iCs w:val="0"/>
                <w:color w:val="000000" w:themeColor="text1"/>
                <w:sz w:val="18"/>
                <w:szCs w:val="18"/>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z w:val="18"/>
                <w:szCs w:val="18"/>
                <w:u w:val="none"/>
                <w:lang w:val="en-US" w:eastAsia="zh-CN"/>
                <w14:textFill>
                  <w14:solidFill>
                    <w14:schemeClr w14:val="tx1"/>
                  </w14:solidFill>
                </w14:textFill>
              </w:rPr>
              <w:t>5</w:t>
            </w:r>
          </w:p>
        </w:tc>
        <w:tc>
          <w:tcPr>
            <w:tcW w:w="306" w:type="pct"/>
            <w:tcBorders>
              <w:top w:val="single" w:color="000000" w:sz="4" w:space="0"/>
              <w:left w:val="single" w:color="000000" w:sz="4" w:space="0"/>
              <w:bottom w:val="single" w:color="auto" w:sz="4" w:space="0"/>
              <w:right w:val="single" w:color="000000" w:sz="4" w:space="0"/>
            </w:tcBorders>
            <w:shd w:val="clear" w:color="auto" w:fill="auto"/>
            <w:vAlign w:val="center"/>
          </w:tcPr>
          <w:p w14:paraId="77D02834">
            <w:pPr>
              <w:jc w:val="cente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太湖经久控股有限公司</w:t>
            </w:r>
          </w:p>
        </w:tc>
        <w:tc>
          <w:tcPr>
            <w:tcW w:w="561" w:type="pct"/>
            <w:tcBorders>
              <w:top w:val="single" w:color="000000" w:sz="4" w:space="0"/>
              <w:left w:val="single" w:color="000000" w:sz="4" w:space="0"/>
              <w:bottom w:val="single" w:color="auto" w:sz="4" w:space="0"/>
              <w:right w:val="single" w:color="000000" w:sz="4" w:space="0"/>
            </w:tcBorders>
            <w:shd w:val="clear" w:color="auto" w:fill="auto"/>
            <w:vAlign w:val="center"/>
          </w:tcPr>
          <w:p w14:paraId="465F7D6D">
            <w:pPr>
              <w:jc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太湖县开源资产运营有限公司</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CE86D">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物业管理专员</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1723E">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18"/>
                <w:szCs w:val="18"/>
                <w:u w:val="none"/>
                <w:lang w:val="en-US"/>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260503005</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B49F4">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1.负责资产日常巡检、设施维保对接，保障园区正常运营；</w:t>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2.做好环境卫生、安保秩序、绿化养护监督管理；</w:t>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3.对接入驻企业报修、投诉接待，跟进问题闭环整改；</w:t>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4.负责物业台账、费用核算、场地巡查记录整理归档；</w:t>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5.配合资产招商、现场踏勘、场地交付及日常现场管理工作。</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89526">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1</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1F90F">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大专及以上</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F99C2">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专业不限</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EB8EB">
            <w:pPr>
              <w:keepNext w:val="0"/>
              <w:keepLines w:val="0"/>
              <w:widowControl/>
              <w:numPr>
                <w:ilvl w:val="0"/>
                <w:numId w:val="0"/>
              </w:numPr>
              <w:suppressLineNumbers w:val="0"/>
              <w:jc w:val="center"/>
              <w:textAlignment w:val="cente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年龄40周岁及以下。</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B6D2A">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限2021年5月31日前属太湖县内行政事业单位编外用工人员且截止至2026年6月15日仍在职人员）；报名时须提供用人及用工单位开具的相关证明。</w:t>
            </w:r>
          </w:p>
        </w:tc>
      </w:tr>
    </w:tbl>
    <w:p w14:paraId="3538CF13">
      <w:pPr>
        <w:shd w:val="clear" w:color="auto" w:fill="FFFFFF"/>
        <w:adjustRightInd/>
        <w:snapToGrid/>
        <w:spacing w:after="0" w:line="600" w:lineRule="atLeast"/>
        <w:rPr>
          <w:rFonts w:hint="default" w:ascii="Times New Roman" w:hAnsi="Times New Roman" w:eastAsia="方正仿宋_GB2312" w:cs="Times New Roman"/>
          <w:color w:val="303133"/>
          <w:sz w:val="30"/>
          <w:szCs w:val="30"/>
          <w:shd w:val="clear" w:color="auto" w:fill="FFFFFF"/>
          <w:lang w:val="en-US" w:eastAsia="zh-CN"/>
        </w:rPr>
      </w:pPr>
    </w:p>
    <w:sectPr>
      <w:footerReference r:id="rId5" w:type="default"/>
      <w:pgSz w:w="16838" w:h="11906" w:orient="landscape"/>
      <w:pgMar w:top="2098" w:right="1474" w:bottom="1984" w:left="1587" w:header="708" w:footer="708"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1" w:fontKey="{EBBB6521-4E2C-4082-B5DB-B89FECD6A157}"/>
  </w:font>
  <w:font w:name="方正公文小标宋">
    <w:panose1 w:val="02000500000000000000"/>
    <w:charset w:val="86"/>
    <w:family w:val="auto"/>
    <w:pitch w:val="default"/>
    <w:sig w:usb0="A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96984061-5E60-4308-B45E-AC74EFE15442}"/>
  </w:font>
  <w:font w:name="方正小标宋简体">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DFEAD">
    <w:pPr>
      <w:pStyle w:val="3"/>
      <w:jc w:val="center"/>
      <w:rPr>
        <w:rFonts w:hint="eastAsia" w:ascii="宋体" w:hAnsi="宋体" w:eastAsia="宋体" w:cs="宋体"/>
        <w:sz w:val="24"/>
        <w:szCs w:val="24"/>
        <w:lang w:val="en-US" w:eastAsia="zh-CN"/>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4B4E1F">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94B4E1F">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278885"/>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278885"/>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zMGQzZWVkMDE1NTU2MjllOWMyMjIwYzMzYjE1YWEifQ=="/>
  </w:docVars>
  <w:rsids>
    <w:rsidRoot w:val="00D31D50"/>
    <w:rsid w:val="000423AC"/>
    <w:rsid w:val="00323B43"/>
    <w:rsid w:val="003D37D8"/>
    <w:rsid w:val="004068CB"/>
    <w:rsid w:val="00426133"/>
    <w:rsid w:val="004358AB"/>
    <w:rsid w:val="00483430"/>
    <w:rsid w:val="006620BB"/>
    <w:rsid w:val="00797545"/>
    <w:rsid w:val="008B7726"/>
    <w:rsid w:val="00BF124D"/>
    <w:rsid w:val="00C041AF"/>
    <w:rsid w:val="00D31D50"/>
    <w:rsid w:val="02427F54"/>
    <w:rsid w:val="02A3191D"/>
    <w:rsid w:val="02BC7D06"/>
    <w:rsid w:val="02CD72AC"/>
    <w:rsid w:val="03012D45"/>
    <w:rsid w:val="03863E9E"/>
    <w:rsid w:val="03C21EA1"/>
    <w:rsid w:val="04133956"/>
    <w:rsid w:val="04CE0F70"/>
    <w:rsid w:val="05AC4062"/>
    <w:rsid w:val="05D65649"/>
    <w:rsid w:val="063509F9"/>
    <w:rsid w:val="065D3BEE"/>
    <w:rsid w:val="06982838"/>
    <w:rsid w:val="06F20F66"/>
    <w:rsid w:val="07AE066B"/>
    <w:rsid w:val="07C84A57"/>
    <w:rsid w:val="07DD2503"/>
    <w:rsid w:val="082907B1"/>
    <w:rsid w:val="08955281"/>
    <w:rsid w:val="0897071C"/>
    <w:rsid w:val="08CC67C9"/>
    <w:rsid w:val="08E27D9B"/>
    <w:rsid w:val="08F31FA8"/>
    <w:rsid w:val="09887704"/>
    <w:rsid w:val="0A1C108A"/>
    <w:rsid w:val="0C61547A"/>
    <w:rsid w:val="0CA361D6"/>
    <w:rsid w:val="0CB04BB4"/>
    <w:rsid w:val="0CB63A18"/>
    <w:rsid w:val="0DA93C5B"/>
    <w:rsid w:val="0EEE14FD"/>
    <w:rsid w:val="0FBC1346"/>
    <w:rsid w:val="0FE04FAA"/>
    <w:rsid w:val="108D4A90"/>
    <w:rsid w:val="10EE0DE3"/>
    <w:rsid w:val="11DC7A7D"/>
    <w:rsid w:val="11E938F1"/>
    <w:rsid w:val="122570FC"/>
    <w:rsid w:val="12833BB9"/>
    <w:rsid w:val="12A13108"/>
    <w:rsid w:val="131119A8"/>
    <w:rsid w:val="13D41300"/>
    <w:rsid w:val="14BE56CB"/>
    <w:rsid w:val="15B534F6"/>
    <w:rsid w:val="15C72DBA"/>
    <w:rsid w:val="15E30817"/>
    <w:rsid w:val="16377978"/>
    <w:rsid w:val="164928DA"/>
    <w:rsid w:val="169052DA"/>
    <w:rsid w:val="17793FC0"/>
    <w:rsid w:val="17DA561A"/>
    <w:rsid w:val="198B530B"/>
    <w:rsid w:val="1AF14475"/>
    <w:rsid w:val="1BCF28F9"/>
    <w:rsid w:val="1BFE6842"/>
    <w:rsid w:val="1C0A0123"/>
    <w:rsid w:val="1CFF0AC4"/>
    <w:rsid w:val="1D4D0290"/>
    <w:rsid w:val="1D682B0D"/>
    <w:rsid w:val="1DB7314C"/>
    <w:rsid w:val="1DED4DC0"/>
    <w:rsid w:val="1E170668"/>
    <w:rsid w:val="1E5B1775"/>
    <w:rsid w:val="1E642BB3"/>
    <w:rsid w:val="20AF45AF"/>
    <w:rsid w:val="20D4267C"/>
    <w:rsid w:val="20E70B1B"/>
    <w:rsid w:val="21C21892"/>
    <w:rsid w:val="22054DF8"/>
    <w:rsid w:val="237F470C"/>
    <w:rsid w:val="2405089D"/>
    <w:rsid w:val="24C119C6"/>
    <w:rsid w:val="25294D4D"/>
    <w:rsid w:val="252A4FFB"/>
    <w:rsid w:val="258D1703"/>
    <w:rsid w:val="25B56DD4"/>
    <w:rsid w:val="25D20F35"/>
    <w:rsid w:val="260158AC"/>
    <w:rsid w:val="2627274E"/>
    <w:rsid w:val="269238C4"/>
    <w:rsid w:val="26C73A60"/>
    <w:rsid w:val="27A24E6D"/>
    <w:rsid w:val="27EA37A1"/>
    <w:rsid w:val="280778A4"/>
    <w:rsid w:val="28963B99"/>
    <w:rsid w:val="29542CAA"/>
    <w:rsid w:val="29BF3AB4"/>
    <w:rsid w:val="2AF3127B"/>
    <w:rsid w:val="2BCC02BB"/>
    <w:rsid w:val="2D5B3E67"/>
    <w:rsid w:val="2E575047"/>
    <w:rsid w:val="2E786D9D"/>
    <w:rsid w:val="2E9D1E84"/>
    <w:rsid w:val="2EBF2E6E"/>
    <w:rsid w:val="2FDA68F0"/>
    <w:rsid w:val="310F4AEF"/>
    <w:rsid w:val="31723F13"/>
    <w:rsid w:val="32132BEF"/>
    <w:rsid w:val="323527D1"/>
    <w:rsid w:val="32780B63"/>
    <w:rsid w:val="32B43B8A"/>
    <w:rsid w:val="33B0695C"/>
    <w:rsid w:val="33DD6B8F"/>
    <w:rsid w:val="34496D9C"/>
    <w:rsid w:val="3485776B"/>
    <w:rsid w:val="34F12F90"/>
    <w:rsid w:val="3522139B"/>
    <w:rsid w:val="35B33B7B"/>
    <w:rsid w:val="366A5337"/>
    <w:rsid w:val="36DD37CC"/>
    <w:rsid w:val="37B6137A"/>
    <w:rsid w:val="3820061D"/>
    <w:rsid w:val="38535AB9"/>
    <w:rsid w:val="3876575C"/>
    <w:rsid w:val="39D709A6"/>
    <w:rsid w:val="3A0E24FE"/>
    <w:rsid w:val="3B1E43B3"/>
    <w:rsid w:val="3B36794F"/>
    <w:rsid w:val="3C26744A"/>
    <w:rsid w:val="3C7A7317"/>
    <w:rsid w:val="3C9110BF"/>
    <w:rsid w:val="3E056CF9"/>
    <w:rsid w:val="3E217EDC"/>
    <w:rsid w:val="3E2A5B4B"/>
    <w:rsid w:val="3E4E3201"/>
    <w:rsid w:val="3E560B42"/>
    <w:rsid w:val="3ED43706"/>
    <w:rsid w:val="3F2A77CA"/>
    <w:rsid w:val="3F3B5515"/>
    <w:rsid w:val="3F6D6CC7"/>
    <w:rsid w:val="40183AC7"/>
    <w:rsid w:val="40C67A63"/>
    <w:rsid w:val="41EB61F0"/>
    <w:rsid w:val="42D04A71"/>
    <w:rsid w:val="43790D20"/>
    <w:rsid w:val="44782FB6"/>
    <w:rsid w:val="44AB4F09"/>
    <w:rsid w:val="45865885"/>
    <w:rsid w:val="47731625"/>
    <w:rsid w:val="48775CFC"/>
    <w:rsid w:val="49332FD1"/>
    <w:rsid w:val="49C96446"/>
    <w:rsid w:val="4A2701A6"/>
    <w:rsid w:val="4AAC4E04"/>
    <w:rsid w:val="4B6C4CC7"/>
    <w:rsid w:val="4B901993"/>
    <w:rsid w:val="4BC61D45"/>
    <w:rsid w:val="4BD20FCE"/>
    <w:rsid w:val="4CEE62DB"/>
    <w:rsid w:val="4DCC4127"/>
    <w:rsid w:val="4E6A0B60"/>
    <w:rsid w:val="4E8F217D"/>
    <w:rsid w:val="4E9116B7"/>
    <w:rsid w:val="4EDB4BC8"/>
    <w:rsid w:val="4EFE254C"/>
    <w:rsid w:val="4F442E5D"/>
    <w:rsid w:val="4F5338A1"/>
    <w:rsid w:val="4FE54D9E"/>
    <w:rsid w:val="4FEB4D54"/>
    <w:rsid w:val="500D0826"/>
    <w:rsid w:val="502E367B"/>
    <w:rsid w:val="5098665E"/>
    <w:rsid w:val="52A337FE"/>
    <w:rsid w:val="530B32B9"/>
    <w:rsid w:val="537C6F40"/>
    <w:rsid w:val="54331838"/>
    <w:rsid w:val="54C26D2A"/>
    <w:rsid w:val="55A61E58"/>
    <w:rsid w:val="56843FC1"/>
    <w:rsid w:val="56FC15AA"/>
    <w:rsid w:val="58503433"/>
    <w:rsid w:val="58D84075"/>
    <w:rsid w:val="58FF53CC"/>
    <w:rsid w:val="595C45CC"/>
    <w:rsid w:val="59AB3310"/>
    <w:rsid w:val="59C503C4"/>
    <w:rsid w:val="5A80222E"/>
    <w:rsid w:val="5B891ED7"/>
    <w:rsid w:val="5C221AFD"/>
    <w:rsid w:val="5C8207EE"/>
    <w:rsid w:val="5CAD79F9"/>
    <w:rsid w:val="5CDE504C"/>
    <w:rsid w:val="5CED5B7E"/>
    <w:rsid w:val="5E09755D"/>
    <w:rsid w:val="5E2F22B0"/>
    <w:rsid w:val="5E3873B6"/>
    <w:rsid w:val="5E6D50CA"/>
    <w:rsid w:val="5EDA3AAF"/>
    <w:rsid w:val="5EF50B76"/>
    <w:rsid w:val="5F630120"/>
    <w:rsid w:val="5F644BBC"/>
    <w:rsid w:val="5F74547C"/>
    <w:rsid w:val="5FD87CD5"/>
    <w:rsid w:val="607D02F0"/>
    <w:rsid w:val="60AD30F8"/>
    <w:rsid w:val="61671D60"/>
    <w:rsid w:val="61BC3E5A"/>
    <w:rsid w:val="61FB5A32"/>
    <w:rsid w:val="62AD5325"/>
    <w:rsid w:val="63872EA1"/>
    <w:rsid w:val="63A948B2"/>
    <w:rsid w:val="63BA6823"/>
    <w:rsid w:val="64095462"/>
    <w:rsid w:val="643E51E4"/>
    <w:rsid w:val="644B5969"/>
    <w:rsid w:val="64B82FFF"/>
    <w:rsid w:val="65A60391"/>
    <w:rsid w:val="65F84BEE"/>
    <w:rsid w:val="664554E0"/>
    <w:rsid w:val="670D1E61"/>
    <w:rsid w:val="672E2516"/>
    <w:rsid w:val="67D77C40"/>
    <w:rsid w:val="688F22C8"/>
    <w:rsid w:val="69117D41"/>
    <w:rsid w:val="69A2602B"/>
    <w:rsid w:val="69B0699A"/>
    <w:rsid w:val="69FE4B39"/>
    <w:rsid w:val="6A3D7A71"/>
    <w:rsid w:val="6B153519"/>
    <w:rsid w:val="6B1C1E0E"/>
    <w:rsid w:val="6B50742E"/>
    <w:rsid w:val="6B8974A3"/>
    <w:rsid w:val="6C3B20A0"/>
    <w:rsid w:val="6D3157C5"/>
    <w:rsid w:val="6DC522E8"/>
    <w:rsid w:val="6DD92670"/>
    <w:rsid w:val="6EA62434"/>
    <w:rsid w:val="6FA17B91"/>
    <w:rsid w:val="6FC75BEE"/>
    <w:rsid w:val="6FE5397C"/>
    <w:rsid w:val="706E4EB9"/>
    <w:rsid w:val="713E2ADE"/>
    <w:rsid w:val="719F0524"/>
    <w:rsid w:val="72524A70"/>
    <w:rsid w:val="73216213"/>
    <w:rsid w:val="73464495"/>
    <w:rsid w:val="74884070"/>
    <w:rsid w:val="763857C4"/>
    <w:rsid w:val="76A1030D"/>
    <w:rsid w:val="76FA74A7"/>
    <w:rsid w:val="77161E07"/>
    <w:rsid w:val="77C8358B"/>
    <w:rsid w:val="77DC1129"/>
    <w:rsid w:val="784A2763"/>
    <w:rsid w:val="785B456F"/>
    <w:rsid w:val="787D3124"/>
    <w:rsid w:val="789E73A4"/>
    <w:rsid w:val="78E71AAE"/>
    <w:rsid w:val="79181E66"/>
    <w:rsid w:val="793F3897"/>
    <w:rsid w:val="7A664E53"/>
    <w:rsid w:val="7B4038F6"/>
    <w:rsid w:val="7B7164B9"/>
    <w:rsid w:val="7BA744CF"/>
    <w:rsid w:val="7CBD2EFD"/>
    <w:rsid w:val="7D1172F8"/>
    <w:rsid w:val="7D3E2CC0"/>
    <w:rsid w:val="7E1C0204"/>
    <w:rsid w:val="7E2D63B4"/>
    <w:rsid w:val="7F025CEC"/>
    <w:rsid w:val="7F0B6DE8"/>
    <w:rsid w:val="7F5A6534"/>
    <w:rsid w:val="7F6E135D"/>
    <w:rsid w:val="7F7E6210"/>
    <w:rsid w:val="7FDB7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2"/>
    <w:basedOn w:val="1"/>
    <w:link w:val="9"/>
    <w:autoRedefine/>
    <w:qFormat/>
    <w:uiPriority w:val="9"/>
    <w:pPr>
      <w:adjustRightInd/>
      <w:snapToGrid/>
      <w:spacing w:before="100" w:beforeAutospacing="1" w:after="100" w:afterAutospacing="1"/>
      <w:outlineLvl w:val="1"/>
    </w:pPr>
    <w:rPr>
      <w:rFonts w:ascii="宋体" w:hAnsi="宋体" w:eastAsia="宋体" w:cs="宋体"/>
      <w:b/>
      <w:bCs/>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8">
    <w:name w:val="Strong"/>
    <w:basedOn w:val="7"/>
    <w:autoRedefine/>
    <w:qFormat/>
    <w:uiPriority w:val="22"/>
    <w:rPr>
      <w:b/>
      <w:bCs/>
    </w:rPr>
  </w:style>
  <w:style w:type="character" w:customStyle="1" w:styleId="9">
    <w:name w:val="标题 2 Char"/>
    <w:basedOn w:val="7"/>
    <w:link w:val="2"/>
    <w:autoRedefine/>
    <w:qFormat/>
    <w:uiPriority w:val="9"/>
    <w:rPr>
      <w:rFonts w:ascii="宋体" w:hAnsi="宋体" w:eastAsia="宋体" w:cs="宋体"/>
      <w:b/>
      <w:bCs/>
      <w:sz w:val="36"/>
      <w:szCs w:val="36"/>
    </w:rPr>
  </w:style>
  <w:style w:type="character" w:customStyle="1" w:styleId="10">
    <w:name w:val="font31"/>
    <w:basedOn w:val="7"/>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32eb6899-7db1-4029-960e-f793cfd93e57</errorID>
      <errorWord>(</errorWord>
      <group>L1_Format</group>
      <groupName>格式问题</groupName>
      <ability>L2_HalfPunc_CN</ability>
      <abilityName>全半角检查</abilityName>
      <candidateList>
        <item>（</item>
      </candidateList>
      <explain>文本全半角错误。</explain>
      <paraID>179FCC2B</paraID>
      <start>49</start>
      <end>50</end>
      <status>modified</status>
      <modifiedWord>（</modifiedWord>
      <trackRevisions>false</trackRevisions>
    </reviewItem>
    <reviewItem>
      <errorID>771ae221-c50c-4bda-bdda-f49ca337b608</errorID>
      <errorWord>)</errorWord>
      <group>L1_Format</group>
      <groupName>格式问题</groupName>
      <ability>L2_HalfPunc_CN</ability>
      <abilityName>全半角检查</abilityName>
      <candidateList>
        <item>）</item>
      </candidateList>
      <explain>文本全半角错误。</explain>
      <paraID>179FCC2B</paraID>
      <start>62</start>
      <end>63</end>
      <status>modified</status>
      <modifiedWord>）</modifiedWord>
      <trackRevisions>false</trackRevisions>
    </reviewItem>
    <reviewItem>
      <errorID>228303bb-20f6-4320-9cb0-afedd8c5f6d0</errorID>
      <errorWord>比例的</errorWord>
      <group>L1_Word</group>
      <groupName>字词问题</groupName>
      <ability>L2_Typo</ability>
      <abilityName>字词错误</abilityName>
      <candidateList>
        <item>比例</item>
      </candidateList>
      <explain>〈名〉❶表示两个比相等的式子，如3∶4＝9∶12。❷两个同类量之间的倍数关系：教师和学生的～已经达到要求。❸比重❷：在所销商品中，国货的～比较大。</explain>
      <paraID>2DE77939</paraID>
      <start>56</start>
      <end>58</end>
      <status>modified</status>
      <modifiedWord>比例</modifiedWord>
      <trackRevisions>false</trackRevisions>
    </reviewItem>
    <reviewItem>
      <errorID>382524a0-10c5-4fe0-b4a9-4879177d39b8</errorID>
      <errorWord>(</errorWord>
      <group>L1_Format</group>
      <groupName>格式问题</groupName>
      <ability>L2_HalfPunc_CN</ability>
      <abilityName>全半角检查</abilityName>
      <candidateList>
        <item>（</item>
      </candidateList>
      <explain>文本全半角错误。</explain>
      <paraID>4D56368C</paraID>
      <start>81</start>
      <end>82</end>
      <status>modified</status>
      <modifiedWord>（</modifiedWord>
      <trackRevisions>false</trackRevisions>
    </reviewItem>
    <reviewItem>
      <errorID>de7eb271-3ac1-4ad3-9edb-33fa85f52a60</errorID>
      <errorWord>)</errorWord>
      <group>L1_Format</group>
      <groupName>格式问题</groupName>
      <ability>L2_HalfPunc_CN</ability>
      <abilityName>全半角检查</abilityName>
      <candidateList>
        <item>）</item>
      </candidateList>
      <explain>文本全半角错误。</explain>
      <paraID>4D56368C</paraID>
      <start>96</start>
      <end>97</end>
      <status>modified</status>
      <modifiedWord>）</modifiedWord>
      <trackRevisions>false</trackRevisions>
    </reviewItem>
    <reviewItem>
      <errorID>efad6894-1509-4ee4-9041-272f05f2da6b</errorID>
      <errorWord>(</errorWord>
      <group>L1_Format</group>
      <groupName>格式问题</groupName>
      <ability>L2_HalfPunc_CN</ability>
      <abilityName>全半角检查</abilityName>
      <candidateList>
        <item>（</item>
      </candidateList>
      <explain>文本全半角错误。</explain>
      <paraID>1ED0DC76</paraID>
      <start>81</start>
      <end>82</end>
      <status>modified</status>
      <modifiedWord>（</modifiedWord>
      <trackRevisions>false</trackRevisions>
    </reviewItem>
    <reviewItem>
      <errorID>1fb5e8d6-0d20-46ee-a792-4deee41ec77f</errorID>
      <errorWord>)</errorWord>
      <group>L1_Format</group>
      <groupName>格式问题</groupName>
      <ability>L2_HalfPunc_CN</ability>
      <abilityName>全半角检查</abilityName>
      <candidateList>
        <item>）</item>
      </candidateList>
      <explain>文本全半角错误。</explain>
      <paraID>1ED0DC76</paraID>
      <start>86</start>
      <end>87</end>
      <status>modified</status>
      <modifiedWord>）</modifiedWord>
      <trackRevisions>false</trackRevisions>
    </reviewItem>
    <reviewItem>
      <errorID>1d0b8462-c3bb-4e75-9e65-6f7bc4230bb4</errorID>
      <errorWord>详实</errorWord>
      <group>L1_Word</group>
      <groupName>字词问题</groupName>
      <ability>L2_Typo</ability>
      <abilityName>字词错误</abilityName>
      <candidateList>
        <item>翔实</item>
      </candidateList>
      <explain>存在发音相同字词的误用。</explain>
      <paraID>1ED0DC76</paraID>
      <start>108</start>
      <end>110</end>
      <status>modified</status>
      <modifiedWord>翔实</modifiedWord>
      <trackRevisions>false</trackRevisions>
    </reviewItem>
    <reviewItem>
      <errorID>7323dad2-f1b8-4fbe-b452-e35de3357331</errorID>
      <errorWord>其它</errorWord>
      <group>L1_Word</group>
      <groupName>字词问题</groupName>
      <ability>L2_Alias</ability>
      <abilityName>也作/曾用词</abilityName>
      <candidateList>
        <item>其他</item>
      </candidateList>
      <explain>词汇[其它]为不规范表述或旧称，其规范书面表述为[其他]。</explain>
      <paraID>768FB151</paraID>
      <start>2</start>
      <end>4</end>
      <status>modified</status>
      <modifiedWord>其他</modifiedWord>
      <trackRevisions>false</trackRevisions>
    </reviewItem>
    <reviewItem>
      <errorID>1d049250-8b11-4060-8794-ee3f6483a551</errorID>
      <errorWord>（</errorWord>
      <group>L1_Punc</group>
      <groupName>标点问题</groupName>
      <ability>L2_Punc_CN</ability>
      <abilityName>标点符号检查</abilityName>
      <candidateList/>
      <explain>同一形式括号套用。</explain>
      <paraID>1CDD80A7</paraID>
      <start>25</start>
      <end>26</end>
      <status>ignored</status>
      <modifiedWord/>
      <trackRevisions>false</trackRevisions>
    </reviewItem>
    <reviewItem>
      <errorID>d7909db3-15c4-457c-ac02-7ba3add9e897</errorID>
      <errorWord>）</errorWord>
      <group>L1_Punc</group>
      <groupName>标点问题</groupName>
      <ability>L2_Punc_CN</ability>
      <abilityName>标点符号检查</abilityName>
      <candidateList/>
      <explain>同一形式括号套用。</explain>
      <paraID>1CDD80A7</paraID>
      <start>28</start>
      <end>29</end>
      <status>ignored</status>
      <modifiedWord/>
      <trackRevisions>false</trackRevisions>
    </reviewItem>
    <reviewItem>
      <errorID>d5606831-b8e6-41a6-b203-1062d4405a77</errorID>
      <errorWord>截止至2026年</errorWord>
      <group>L1_Word</group>
      <groupName>字词问题</groupName>
      <ability>L2_Typo</ability>
      <abilityName>字词错误</abilityName>
      <candidateList>
        <item>截至2026年</item>
      </candidateList>
      <explain/>
      <paraID>11067FB9</paraID>
      <start>30</start>
      <end>38</end>
      <status>ignored</status>
      <modifiedWord/>
      <trackRevisions>false</trackRevisions>
    </reviewItem>
    <reviewItem>
      <errorID>fa0256fc-6657-48c8-85ce-b3fdd6c33d9a</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11067FB9</paraID>
      <start>48</start>
      <end>49</end>
      <status>ignored</status>
      <modifiedWord/>
      <trackRevisions>false</trackRevisions>
    </reviewItem>
    <reviewItem>
      <errorID>816e0c12-29fe-4103-801b-c99e80d04e25</errorID>
      <errorWord>截止至2026年</errorWord>
      <group>L1_Word</group>
      <groupName>字词问题</groupName>
      <ability>L2_Typo</ability>
      <abilityName>字词错误</abilityName>
      <candidateList>
        <item>截至2026年</item>
      </candidateList>
      <explain/>
      <paraID>2266CDD6</paraID>
      <start>30</start>
      <end>38</end>
      <status>ignored</status>
      <modifiedWord/>
      <trackRevisions>false</trackRevisions>
    </reviewItem>
    <reviewItem>
      <errorID>672ea104-0768-4d18-9c04-006bad86f531</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2266CDD6</paraID>
      <start>48</start>
      <end>49</end>
      <status>ignored</status>
      <modifiedWord/>
      <trackRevisions>false</trackRevisions>
    </reviewItem>
    <reviewItem>
      <errorID>32bff1a7-7f0a-48c9-ad8f-cd5e672b0f87</errorID>
      <errorWord>截止至2026年</errorWord>
      <group>L1_Word</group>
      <groupName>字词问题</groupName>
      <ability>L2_Typo</ability>
      <abilityName>字词错误</abilityName>
      <candidateList>
        <item>截至2026年</item>
      </candidateList>
      <explain/>
      <paraID>7B144AAB</paraID>
      <start>30</start>
      <end>38</end>
      <status>unmodified</status>
      <modifiedWord/>
      <trackRevisions>false</trackRevisions>
    </reviewItem>
    <reviewItem>
      <errorID>53604cfd-8adb-479b-b289-99a4f4618dff</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7B144AAB</paraID>
      <start>48</start>
      <end>49</end>
      <status>unmodified</status>
      <modifiedWord/>
      <trackRevisions>false</trackRevisions>
    </reviewItem>
    <reviewItem>
      <errorID>30f4ae12-998b-423c-95b9-d669b6be3fdf</errorID>
      <errorWord>截止至2026年</errorWord>
      <group>L1_Word</group>
      <groupName>字词问题</groupName>
      <ability>L2_Typo</ability>
      <abilityName>字词错误</abilityName>
      <candidateList>
        <item>截至2026年</item>
      </candidateList>
      <explain/>
      <paraID>10641C46</paraID>
      <start>30</start>
      <end>38</end>
      <status>unmodified</status>
      <modifiedWord/>
      <trackRevisions>false</trackRevisions>
    </reviewItem>
    <reviewItem>
      <errorID>d55740eb-d93f-47e4-8e10-ef98a737f8cd</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10641C46</paraID>
      <start>48</start>
      <end>49</end>
      <status>unmodified</status>
      <modifiedWord/>
      <trackRevisions>false</trackRevisions>
    </reviewItem>
    <reviewItem>
      <errorID>e69f7cb5-c33d-48c8-9ed6-8afea6a274b4</errorID>
      <errorWord>截止至2026年</errorWord>
      <group>L1_Word</group>
      <groupName>字词问题</groupName>
      <ability>L2_Typo</ability>
      <abilityName>字词错误</abilityName>
      <candidateList>
        <item>截至2026年</item>
      </candidateList>
      <explain/>
      <paraID>23FB6D2A</paraID>
      <start>30</start>
      <end>38</end>
      <status>unmodified</status>
      <modifiedWord/>
      <trackRevisions>false</trackRevisions>
    </reviewItem>
    <reviewItem>
      <errorID>daf2ad4c-e408-4f3b-a535-f2ff537cb78b</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23FB6D2A</paraID>
      <start>48</start>
      <end>49</end>
      <status>unmodified</status>
      <modifiedWord/>
      <trackRevisions>false</trackRevisions>
    </reviewItem>
    <reviewItem>
      <errorID>7b821e50-2883-4c2a-a1d3-998c9284250e</errorID>
      <errorWord>,</errorWord>
      <group>L1_Format</group>
      <groupName>格式问题</groupName>
      <ability>L2_HalfPunc_CN</ability>
      <abilityName>全半角检查</abilityName>
      <candidateList>
        <item>，</item>
      </candidateList>
      <explain>文本全半角错误。</explain>
      <paraID>61B40645</paraID>
      <start>81</start>
      <end>82</end>
      <status>modified</status>
      <modifiedWord>，</modifiedWord>
      <trackRevisions>false</trackRevisions>
    </reviewItem>
    <reviewItem>
      <errorID>d41b7a2f-8257-4c2e-b9af-0e645a01985d</errorID>
      <errorWord>截止到</errorWord>
      <group>L1_Grammar</group>
      <groupName>语法问题</groupName>
      <ability>L2_Grammar</ability>
      <abilityName>语法错误</abilityName>
      <candidateList>
        <item>截止</item>
      </candidateList>
      <explain>该表达中的“截止到”存在语义重复。【词汇解析】截止：到……为止,有明确的终止、结束含义。包含了“到”的意思。</explain>
      <paraID>1CDCFC9F</paraID>
      <start>10</start>
      <end>12</end>
      <status>modified</status>
      <modifiedWord>截止</modifiedWord>
      <trackRevisions>false</trackRevisions>
    </reviewItem>
    <reviewItem>
      <errorID>1eaefd9a-1c5a-4b44-b81e-9babfaf3c708</errorID>
      <errorWord>,</errorWord>
      <group>L1_Format</group>
      <groupName>格式问题</groupName>
      <ability>L2_HalfPunc_CN</ability>
      <abilityName>全半角检查</abilityName>
      <candidateList>
        <item>，</item>
      </candidateList>
      <explain>文本全半角错误。</explain>
      <paraID>18D4E43F</paraID>
      <start>111</start>
      <end>112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43cd08-cffc-47f5-8fd8-6d70063e568b}">
  <ds:schemaRefs/>
</ds:datastoreItem>
</file>

<file path=docProps/app.xml><?xml version="1.0" encoding="utf-8"?>
<Properties xmlns="http://schemas.openxmlformats.org/officeDocument/2006/extended-properties" xmlns:vt="http://schemas.openxmlformats.org/officeDocument/2006/docPropsVTypes">
  <Template>Normal.dotm</Template>
  <Pages>4</Pages>
  <Words>4457</Words>
  <Characters>4723</Characters>
  <Lines>27</Lines>
  <Paragraphs>7</Paragraphs>
  <TotalTime>0</TotalTime>
  <ScaleCrop>false</ScaleCrop>
  <LinksUpToDate>false</LinksUpToDate>
  <CharactersWithSpaces>4728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dc:creator>
  <cp:lastModifiedBy>renda</cp:lastModifiedBy>
  <cp:lastPrinted>2026-06-01T08:39:00Z</cp:lastPrinted>
  <dcterms:modified xsi:type="dcterms:W3CDTF">2026-06-02T08:35:32Z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EFFE1845DB8D4D92BD5D6F321DFA6B20_13</vt:lpwstr>
  </property>
  <property fmtid="{D5CDD505-2E9C-101B-9397-08002B2CF9AE}" pid="4" name="KSOTemplateDocerSaveRecord">
    <vt:lpwstr>eyJoZGlkIjoiMDRlMzk1ZWViZjY2MzM1ZmU5NjY2YzlmY2ZkMzU5YjciLCJ1c2VySWQiOiIxMzAyNDQzNDIyIn0=</vt:lpwstr>
  </property>
</Properties>
</file>